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0B" w:rsidRDefault="003B2D0B" w:rsidP="003B2D0B">
      <w:pPr>
        <w:jc w:val="center"/>
        <w:rPr>
          <w:b/>
          <w:sz w:val="28"/>
          <w:szCs w:val="28"/>
        </w:rPr>
      </w:pPr>
      <w:r w:rsidRPr="00CD0177">
        <w:rPr>
          <w:b/>
          <w:sz w:val="28"/>
          <w:szCs w:val="28"/>
        </w:rPr>
        <w:t xml:space="preserve">  </w:t>
      </w:r>
      <w:r w:rsidRPr="00535C1D">
        <w:rPr>
          <w:b/>
          <w:sz w:val="28"/>
          <w:szCs w:val="28"/>
        </w:rPr>
        <w:t>ПРИКАЗ</w:t>
      </w:r>
    </w:p>
    <w:p w:rsidR="00675AFF" w:rsidRPr="006E6D98" w:rsidRDefault="00675AFF" w:rsidP="00675AFF">
      <w:pPr>
        <w:jc w:val="center"/>
        <w:rPr>
          <w:b/>
          <w:sz w:val="28"/>
          <w:szCs w:val="28"/>
        </w:rPr>
      </w:pPr>
      <w:r w:rsidRPr="006E6D98">
        <w:rPr>
          <w:b/>
          <w:sz w:val="28"/>
          <w:szCs w:val="28"/>
        </w:rPr>
        <w:t>Муниципальное казенное  общеобразовательное учреждение</w:t>
      </w:r>
    </w:p>
    <w:p w:rsidR="00675AFF" w:rsidRPr="006E6D98" w:rsidRDefault="00675AFF" w:rsidP="00675AFF">
      <w:pPr>
        <w:jc w:val="center"/>
        <w:rPr>
          <w:b/>
          <w:sz w:val="28"/>
          <w:szCs w:val="28"/>
        </w:rPr>
      </w:pPr>
      <w:r w:rsidRPr="006E6D98">
        <w:rPr>
          <w:b/>
          <w:sz w:val="28"/>
          <w:szCs w:val="28"/>
        </w:rPr>
        <w:t xml:space="preserve">«Средняя общеобразовательная школа № 6» </w:t>
      </w:r>
      <w:proofErr w:type="spellStart"/>
      <w:r w:rsidRPr="006E6D98">
        <w:rPr>
          <w:b/>
          <w:sz w:val="28"/>
          <w:szCs w:val="28"/>
        </w:rPr>
        <w:t>с</w:t>
      </w:r>
      <w:proofErr w:type="gramStart"/>
      <w:r w:rsidRPr="006E6D98">
        <w:rPr>
          <w:b/>
          <w:sz w:val="28"/>
          <w:szCs w:val="28"/>
        </w:rPr>
        <w:t>.Д</w:t>
      </w:r>
      <w:proofErr w:type="gramEnd"/>
      <w:r w:rsidRPr="006E6D98">
        <w:rPr>
          <w:b/>
          <w:sz w:val="28"/>
          <w:szCs w:val="28"/>
        </w:rPr>
        <w:t>ербетовка</w:t>
      </w:r>
      <w:proofErr w:type="spellEnd"/>
    </w:p>
    <w:p w:rsidR="00675AFF" w:rsidRPr="006E6D98" w:rsidRDefault="00675AFF" w:rsidP="00675AFF">
      <w:pPr>
        <w:jc w:val="center"/>
        <w:rPr>
          <w:sz w:val="28"/>
          <w:szCs w:val="28"/>
        </w:rPr>
      </w:pPr>
    </w:p>
    <w:p w:rsidR="00675AFF" w:rsidRPr="006E6D98" w:rsidRDefault="00675AFF" w:rsidP="00675AFF">
      <w:pPr>
        <w:jc w:val="center"/>
        <w:rPr>
          <w:sz w:val="28"/>
          <w:szCs w:val="28"/>
        </w:rPr>
      </w:pPr>
      <w:r w:rsidRPr="006E6D98">
        <w:rPr>
          <w:sz w:val="28"/>
          <w:szCs w:val="28"/>
        </w:rPr>
        <w:t xml:space="preserve">Приказ </w:t>
      </w:r>
    </w:p>
    <w:p w:rsidR="00675AFF" w:rsidRPr="006E6D98" w:rsidRDefault="00675AFF" w:rsidP="00675AFF">
      <w:pPr>
        <w:rPr>
          <w:sz w:val="28"/>
          <w:szCs w:val="28"/>
        </w:rPr>
      </w:pPr>
      <w:r>
        <w:rPr>
          <w:sz w:val="28"/>
          <w:szCs w:val="28"/>
        </w:rPr>
        <w:t>30.11.2016</w:t>
      </w:r>
      <w:r w:rsidRPr="006E6D98">
        <w:rPr>
          <w:sz w:val="28"/>
          <w:szCs w:val="28"/>
        </w:rPr>
        <w:t xml:space="preserve">  г                                     </w:t>
      </w:r>
      <w:proofErr w:type="spellStart"/>
      <w:r w:rsidRPr="006E6D98">
        <w:rPr>
          <w:sz w:val="28"/>
          <w:szCs w:val="28"/>
        </w:rPr>
        <w:t>с</w:t>
      </w:r>
      <w:proofErr w:type="gramStart"/>
      <w:r w:rsidRPr="006E6D98">
        <w:rPr>
          <w:sz w:val="28"/>
          <w:szCs w:val="28"/>
        </w:rPr>
        <w:t>.Д</w:t>
      </w:r>
      <w:proofErr w:type="gramEnd"/>
      <w:r w:rsidRPr="006E6D98">
        <w:rPr>
          <w:sz w:val="28"/>
          <w:szCs w:val="28"/>
        </w:rPr>
        <w:t>ербетовка</w:t>
      </w:r>
      <w:proofErr w:type="spellEnd"/>
      <w:r w:rsidRPr="006E6D98">
        <w:rPr>
          <w:sz w:val="28"/>
          <w:szCs w:val="28"/>
        </w:rPr>
        <w:t xml:space="preserve">                                      №  </w:t>
      </w:r>
      <w:r>
        <w:rPr>
          <w:sz w:val="28"/>
          <w:szCs w:val="28"/>
        </w:rPr>
        <w:t>126</w:t>
      </w:r>
    </w:p>
    <w:p w:rsidR="00675AFF" w:rsidRPr="007A1FAF" w:rsidRDefault="00675AFF" w:rsidP="00675AFF">
      <w:pPr>
        <w:pStyle w:val="1"/>
        <w:jc w:val="center"/>
        <w:rPr>
          <w:szCs w:val="28"/>
        </w:rPr>
      </w:pPr>
    </w:p>
    <w:p w:rsidR="00945BFE" w:rsidRDefault="00945BFE" w:rsidP="003B2D0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"/>
        <w:tblW w:w="9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1"/>
      </w:tblGrid>
      <w:tr w:rsidR="00675AFF" w:rsidRPr="003F3C93" w:rsidTr="00675AFF"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5AFF" w:rsidRDefault="00675AFF" w:rsidP="00675AF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675AFF" w:rsidRPr="003F3C93" w:rsidRDefault="00675AFF" w:rsidP="00675AF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br/>
            </w:r>
            <w:r w:rsidRPr="003F3C93">
              <w:rPr>
                <w:rFonts w:eastAsiaTheme="minorEastAsia"/>
                <w:bCs/>
                <w:color w:val="000000"/>
                <w:sz w:val="28"/>
                <w:szCs w:val="28"/>
              </w:rPr>
              <w:t>«О работе с инцидентами информационной</w:t>
            </w:r>
          </w:p>
          <w:p w:rsidR="00675AFF" w:rsidRDefault="00675AFF" w:rsidP="00675AF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Cs/>
                <w:color w:val="000000"/>
                <w:sz w:val="28"/>
                <w:szCs w:val="28"/>
              </w:rPr>
              <w:t xml:space="preserve">безопасности в МКОУ СОШ №6 </w:t>
            </w: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»</w:t>
            </w:r>
            <w:r w:rsidRPr="003F3C93">
              <w:rPr>
                <w:rFonts w:eastAsiaTheme="minorEastAsia"/>
                <w:color w:val="000000"/>
                <w:sz w:val="28"/>
                <w:szCs w:val="28"/>
              </w:rPr>
              <w:br/>
              <w:t> </w:t>
            </w:r>
          </w:p>
          <w:p w:rsidR="00675AFF" w:rsidRDefault="00675AFF" w:rsidP="00675AF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675AFF" w:rsidRPr="003F3C93" w:rsidRDefault="00675AFF" w:rsidP="00675AF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</w:tc>
      </w:tr>
      <w:tr w:rsidR="00675AFF" w:rsidRPr="003F3C93" w:rsidTr="00675AFF"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5AFF" w:rsidRPr="003F3C93" w:rsidRDefault="00675AFF" w:rsidP="00675AF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В соответствии с Федеральным законом Российской Федерации от 27 июля 2006 года № 152-ФЗ «О персональных данных»</w:t>
            </w:r>
          </w:p>
          <w:p w:rsidR="00675AFF" w:rsidRPr="003F3C93" w:rsidRDefault="00675AFF" w:rsidP="00675AF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675AFF" w:rsidRPr="003F3C93" w:rsidRDefault="00675AFF" w:rsidP="00675AF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1. Утвердить прилагаемые:</w:t>
            </w:r>
          </w:p>
          <w:p w:rsidR="00675AFF" w:rsidRPr="003F3C93" w:rsidRDefault="00675AFF" w:rsidP="00675AF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1.1. Положение о работе с инцидентами информационной безопасности.</w:t>
            </w:r>
          </w:p>
          <w:p w:rsidR="00675AFF" w:rsidRPr="003F3C93" w:rsidRDefault="00675AFF" w:rsidP="00675AF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1.2. Состав постоянно действующей комиссии по работе с инцидентами  информационной безопасности.</w:t>
            </w:r>
          </w:p>
          <w:p w:rsidR="00675AFF" w:rsidRPr="003F3C93" w:rsidRDefault="00675AFF" w:rsidP="00675AF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 xml:space="preserve">1.3. Форму журнала регистрации инцидентов 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информационной безопасности в МКОУ СОШ №6</w:t>
            </w: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.</w:t>
            </w:r>
          </w:p>
          <w:p w:rsidR="00675AFF" w:rsidRPr="003F3C93" w:rsidRDefault="00675AFF" w:rsidP="00675AFF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2. </w:t>
            </w:r>
            <w:r w:rsidRPr="003F3C93">
              <w:rPr>
                <w:rFonts w:eastAsiaTheme="minorEastAsia"/>
                <w:sz w:val="28"/>
                <w:szCs w:val="28"/>
              </w:rPr>
              <w:t>Контроль за исполнением приказа оставляю за собой.</w:t>
            </w:r>
          </w:p>
          <w:p w:rsidR="00675AFF" w:rsidRPr="003F3C93" w:rsidRDefault="00675AFF" w:rsidP="00675AF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 </w:t>
            </w:r>
          </w:p>
          <w:p w:rsidR="00675AFF" w:rsidRPr="003F3C93" w:rsidRDefault="00675AFF" w:rsidP="00675AF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675AFF" w:rsidRPr="003F3C93" w:rsidRDefault="00675AFF" w:rsidP="00675AF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675AFF" w:rsidRPr="003F3C93" w:rsidRDefault="00CD0177" w:rsidP="00675AF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Директор МКОУ СОШ №6</w:t>
            </w:r>
            <w:r w:rsidR="00675AFF" w:rsidRPr="003F3C93">
              <w:rPr>
                <w:rFonts w:eastAsiaTheme="minorEastAsia"/>
                <w:color w:val="000000"/>
                <w:sz w:val="28"/>
                <w:szCs w:val="28"/>
              </w:rPr>
              <w:t xml:space="preserve">                            </w:t>
            </w:r>
            <w:r w:rsidR="00675AFF">
              <w:rPr>
                <w:rFonts w:eastAsiaTheme="minorEastAsia"/>
                <w:color w:val="000000"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</w:rPr>
              <w:t>С.А.Касягина</w:t>
            </w:r>
            <w:proofErr w:type="spellEnd"/>
            <w:r w:rsidR="00675AFF" w:rsidRPr="003F3C93">
              <w:rPr>
                <w:rFonts w:eastAsiaTheme="minorEastAsia"/>
                <w:color w:val="000000"/>
                <w:sz w:val="28"/>
                <w:szCs w:val="28"/>
              </w:rPr>
              <w:t> </w:t>
            </w:r>
          </w:p>
        </w:tc>
      </w:tr>
    </w:tbl>
    <w:p w:rsidR="00945BFE" w:rsidRPr="00535C1D" w:rsidRDefault="00945BFE" w:rsidP="003B2D0B">
      <w:pPr>
        <w:jc w:val="center"/>
        <w:rPr>
          <w:b/>
          <w:sz w:val="28"/>
          <w:szCs w:val="28"/>
        </w:rPr>
      </w:pPr>
    </w:p>
    <w:p w:rsidR="003B2D0B" w:rsidRPr="007A1FAF" w:rsidRDefault="003B2D0B" w:rsidP="003B2D0B">
      <w:pPr>
        <w:pStyle w:val="1"/>
        <w:jc w:val="center"/>
        <w:rPr>
          <w:szCs w:val="28"/>
        </w:rPr>
      </w:pPr>
    </w:p>
    <w:p w:rsidR="003B2D0B" w:rsidRPr="007A1FAF" w:rsidRDefault="003B2D0B" w:rsidP="003B2D0B">
      <w:pPr>
        <w:jc w:val="both"/>
        <w:rPr>
          <w:sz w:val="28"/>
          <w:szCs w:val="28"/>
        </w:rPr>
      </w:pPr>
    </w:p>
    <w:p w:rsidR="003F3C93" w:rsidRDefault="003F3C93"/>
    <w:p w:rsidR="003F3C93" w:rsidRPr="003F3C93" w:rsidRDefault="003F3C93" w:rsidP="003F3C93"/>
    <w:p w:rsidR="003F3C93" w:rsidRPr="003F3C93" w:rsidRDefault="003F3C93" w:rsidP="003F3C93"/>
    <w:p w:rsidR="003F3C93" w:rsidRPr="003F3C93" w:rsidRDefault="003F3C93" w:rsidP="003F3C93"/>
    <w:p w:rsidR="003F3C93" w:rsidRPr="003F3C93" w:rsidRDefault="003F3C93" w:rsidP="003F3C93"/>
    <w:p w:rsidR="003F3C93" w:rsidRPr="003F3C93" w:rsidRDefault="003F3C93" w:rsidP="003F3C93"/>
    <w:p w:rsidR="003F3C93" w:rsidRPr="003F3C93" w:rsidRDefault="003F3C93" w:rsidP="003F3C93"/>
    <w:p w:rsidR="003F3C93" w:rsidRPr="003F3C93" w:rsidRDefault="003F3C93" w:rsidP="003F3C93"/>
    <w:p w:rsidR="003F3C93" w:rsidRPr="003F3C93" w:rsidRDefault="003F3C93" w:rsidP="003F3C93"/>
    <w:p w:rsidR="003F3C93" w:rsidRPr="003F3C93" w:rsidRDefault="003F3C93" w:rsidP="003F3C93"/>
    <w:p w:rsidR="003F3C93" w:rsidRPr="003F3C93" w:rsidRDefault="003F3C93" w:rsidP="003F3C93"/>
    <w:p w:rsidR="003F3C93" w:rsidRPr="003F3C93" w:rsidRDefault="003F3C93" w:rsidP="003F3C93"/>
    <w:p w:rsidR="003F3C93" w:rsidRPr="003F3C93" w:rsidRDefault="003F3C93" w:rsidP="003F3C93"/>
    <w:p w:rsidR="003F3C93" w:rsidRPr="003F3C93" w:rsidRDefault="003F3C93" w:rsidP="003F3C93"/>
    <w:p w:rsidR="003F3C93" w:rsidRPr="003F3C93" w:rsidRDefault="003F3C93" w:rsidP="003F3C93"/>
    <w:p w:rsidR="003F3C93" w:rsidRDefault="003F3C93" w:rsidP="003F3C93"/>
    <w:p w:rsidR="003F3C93" w:rsidRPr="003F3C93" w:rsidRDefault="003F3C93" w:rsidP="003F3C93"/>
    <w:p w:rsidR="003F3C93" w:rsidRDefault="003F3C93" w:rsidP="003F3C93"/>
    <w:p w:rsidR="00C841CA" w:rsidRDefault="003F3C93" w:rsidP="003F3C93">
      <w:pPr>
        <w:tabs>
          <w:tab w:val="left" w:pos="3165"/>
        </w:tabs>
      </w:pPr>
      <w:r>
        <w:tab/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4"/>
        <w:gridCol w:w="1423"/>
        <w:gridCol w:w="4124"/>
      </w:tblGrid>
      <w:tr w:rsidR="003F3C93" w:rsidRPr="003F3C93" w:rsidTr="00967CB8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67" w:right="28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F3C93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УТВЕРЖДЕНО</w:t>
            </w:r>
            <w:r w:rsidRPr="003F3C93">
              <w:rPr>
                <w:rFonts w:eastAsiaTheme="minorEastAsia"/>
                <w:color w:val="000000"/>
                <w:sz w:val="28"/>
                <w:szCs w:val="28"/>
              </w:rPr>
              <w:br/>
            </w:r>
            <w:r w:rsidR="00CD0177">
              <w:rPr>
                <w:rFonts w:eastAsiaTheme="minorEastAsia"/>
                <w:color w:val="000000"/>
                <w:sz w:val="20"/>
                <w:szCs w:val="20"/>
              </w:rPr>
              <w:t>приказом МК</w:t>
            </w:r>
            <w:r w:rsidR="00DD1CFF">
              <w:rPr>
                <w:rFonts w:eastAsiaTheme="minorEastAsia"/>
                <w:color w:val="000000"/>
                <w:sz w:val="20"/>
                <w:szCs w:val="20"/>
              </w:rPr>
              <w:t>ОУ СОШ №6</w:t>
            </w:r>
          </w:p>
          <w:p w:rsidR="003F3C93" w:rsidRPr="003F3C93" w:rsidRDefault="00675AFF" w:rsidP="003F3C9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67" w:right="28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Theme="minorEastAsia"/>
                <w:color w:val="000000"/>
                <w:sz w:val="20"/>
                <w:szCs w:val="20"/>
              </w:rPr>
              <w:t>№ 12</w:t>
            </w:r>
            <w:r w:rsidR="003F3C93" w:rsidRPr="003F3C93">
              <w:rPr>
                <w:rFonts w:eastAsiaTheme="minorEastAsia"/>
                <w:color w:val="000000"/>
                <w:sz w:val="20"/>
                <w:szCs w:val="20"/>
              </w:rPr>
              <w:t>6 от 30.11.2016г. </w:t>
            </w:r>
            <w:r w:rsidR="003F3C93" w:rsidRPr="003F3C93">
              <w:rPr>
                <w:rFonts w:eastAsiaTheme="minorEastAsia"/>
                <w:color w:val="000000"/>
                <w:sz w:val="20"/>
                <w:szCs w:val="20"/>
              </w:rPr>
              <w:br/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67" w:right="28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  <w:tr w:rsidR="003F3C93" w:rsidRPr="003F3C93" w:rsidTr="00967CB8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0" w:right="3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 </w:t>
            </w:r>
            <w:r w:rsidRPr="003F3C93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br/>
              <w:t> </w:t>
            </w:r>
            <w:r w:rsidRPr="003F3C93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br/>
              <w:t>ПОЛОЖЕНИЕ</w:t>
            </w:r>
            <w:r w:rsidRPr="003F3C93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br/>
              <w:t>по работе с инцидентами информационной безопасности</w:t>
            </w:r>
          </w:p>
        </w:tc>
      </w:tr>
      <w:tr w:rsidR="003F3C93" w:rsidRPr="003F3C93" w:rsidTr="00967CB8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3F3C93" w:rsidRPr="003F3C93" w:rsidTr="00967CB8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Аннотация</w:t>
            </w:r>
            <w:r w:rsidRPr="003F3C93">
              <w:rPr>
                <w:rFonts w:eastAsiaTheme="minorEastAsia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3F3C93" w:rsidRPr="003F3C93" w:rsidTr="00967CB8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 xml:space="preserve">Настоящее Положение разработано в целях организации работы с инцидентами информационной безопасности в </w:t>
            </w:r>
            <w:r w:rsidR="00675AFF">
              <w:rPr>
                <w:rFonts w:eastAsiaTheme="minorEastAsia"/>
                <w:color w:val="000000"/>
                <w:sz w:val="28"/>
                <w:szCs w:val="28"/>
              </w:rPr>
              <w:t>МКОУ СОШ №6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.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Инцидент - одно событие или группы событий, которые могут привести к сбоям или нарушению функционирования информационной системы (далее - ИС) и (или) к возникновению угроз безопасности информации, в том числе персональных данных.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 </w:t>
            </w:r>
          </w:p>
        </w:tc>
      </w:tr>
      <w:tr w:rsidR="003F3C93" w:rsidRPr="003F3C93" w:rsidTr="00967CB8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1. Общие положения</w:t>
            </w:r>
            <w:r w:rsidRPr="003F3C93">
              <w:rPr>
                <w:rFonts w:eastAsiaTheme="minorEastAsia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3F3C93" w:rsidRPr="003F3C93" w:rsidTr="00967CB8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Положение о работе с инцидентами информационной безопасности (далее - Положение) разработано в соответствии с: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1) Федеральным законом Российской Федерации от 27 июля 2006 года № 152-ФЗ «О персональных данных» (далее - Федеральный закон № 152-ФЗ);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2) Федеральным законом Российской Федерации от 27 июля 2006 года № 149-ФЗ «Об информации, информационных технологиях и о защите информации»;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3) 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года № 1119;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4) требованиями по реализации мер, предусмотренных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утверждёнными приказом ФСТЭК России от 18 февраля 2013 года № 21;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5) политикой информационной безопасности администрации.</w:t>
            </w:r>
          </w:p>
        </w:tc>
      </w:tr>
      <w:tr w:rsidR="003F3C93" w:rsidRPr="003F3C93" w:rsidTr="00967CB8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Работа с инцидентами в области информационной безопасности помогает определить наиболее актуальные угрозы информационной безопасности и создает обратную связь в системе обеспечения информационной безопасности, что способствует повышению общего уровня защиты информационных ресурсов и информационных систем.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Работа с инцидентами включает в себя следующие направления: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1) определение лиц, ответственных за выявление инцидентов и реагирование на них;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2) обнаружение, идентификация и регистрация инцидентов;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 xml:space="preserve">3) своевременное информирование лиц, ответственных за выявление </w:t>
            </w:r>
            <w:r w:rsidRPr="003F3C93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инцидентов и реагирование на них, о возникновении инцидентов в информационной системе пользователями и администраторами;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4) анализ инцидентов, в том числе определение источников и причин возникновения инцидентов, а так же оценка их последствий;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5) принятие мер по устранению последствий инцидентов;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6) планирование и принятие мер по предотвращению повторного возникновения инцидентов.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 xml:space="preserve">Для анализа инцидентов, в том числе определения источников и причин возникновения инцидентов, а также оценки их последствий; планирования и принятия мер по предотвращению повторного возникновения инцидентов, назначается постоянно действующая комиссия по работе с инцидентами в соответствии с приказом </w:t>
            </w:r>
            <w:r w:rsidR="00675AFF">
              <w:rPr>
                <w:rFonts w:eastAsiaTheme="minorEastAsia"/>
                <w:color w:val="000000"/>
                <w:sz w:val="28"/>
                <w:szCs w:val="28"/>
              </w:rPr>
              <w:t>МКОУ СОШ №6</w:t>
            </w: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.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 </w:t>
            </w:r>
          </w:p>
        </w:tc>
      </w:tr>
      <w:tr w:rsidR="003F3C93" w:rsidRPr="003F3C93" w:rsidTr="00967CB8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2. Ответственные за выявление инцидентов и реагирование на них</w:t>
            </w:r>
            <w:r w:rsidRPr="003F3C93">
              <w:rPr>
                <w:rFonts w:eastAsiaTheme="minorEastAsia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3F3C93" w:rsidRPr="003F3C93" w:rsidTr="00967CB8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2.1. В информационных системах.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2.1.1. Ответственными за выявление инцидентов в ИС являются: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1) лица, имеющие право доступа к ИС;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2) ответственный за техническое обслуживание ИС;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3) администратор ИС;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4) администратор информационной безопасности ИС.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2.1.2. Ответственными за реагирование на инциденты в ИС являются: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1) лица, имеющих право доступа к ИС;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2) руководитель подразделения администрации, в котором выявлен инцидент;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3) ответственный за техническое обслуживание ИС;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4) администратор ИС;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5) администратор информационной безопасности ИС;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 xml:space="preserve">6) ответственный за организацию обработки персональных данных администрации, в случае, если ИС является информационной системой персональных данных (далее - </w:t>
            </w:r>
            <w:proofErr w:type="spellStart"/>
            <w:r w:rsidRPr="003F3C93">
              <w:rPr>
                <w:rFonts w:eastAsiaTheme="minorEastAsia"/>
                <w:color w:val="000000"/>
                <w:sz w:val="28"/>
                <w:szCs w:val="28"/>
              </w:rPr>
              <w:t>ИСПДн</w:t>
            </w:r>
            <w:proofErr w:type="spellEnd"/>
            <w:r w:rsidRPr="003F3C93">
              <w:rPr>
                <w:rFonts w:eastAsiaTheme="minorEastAsia"/>
                <w:color w:val="000000"/>
                <w:sz w:val="28"/>
                <w:szCs w:val="28"/>
              </w:rPr>
              <w:t>);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2.2. Вне информационных систем.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2.2.1. Ответственными за выявление инцидентов вне ИС являются все работники администрации.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2.2.2. Ответственными за реагирование на инциденты вне ИС являются: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1) работник администрации, обнаруживший инцидент;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2) руководитель подразделения администрации, в котором выявлен инцидент;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3) ответственный за организацию обработки персональных данных администрации, в случае, если существует угроза безопасности персональных данных;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4) председатель комиссии по работе с инцидентами.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  <w:tr w:rsidR="003F3C93" w:rsidRPr="003F3C93" w:rsidTr="00967CB8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3. Обнаружение, идентификация и регистрация инцидентов</w:t>
            </w:r>
            <w:r w:rsidRPr="003F3C93">
              <w:rPr>
                <w:rFonts w:eastAsiaTheme="minorEastAsia"/>
                <w:color w:val="000000"/>
                <w:sz w:val="28"/>
                <w:szCs w:val="28"/>
              </w:rPr>
              <w:br/>
            </w:r>
          </w:p>
        </w:tc>
      </w:tr>
      <w:tr w:rsidR="003F3C93" w:rsidRPr="003F3C93" w:rsidTr="00967CB8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3.1. Работа по обнаружению инцидентов в области информационной безопасности включает в себя мероприятия, направленные на: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1) выявление инцидентов в области информационной безопасности с помощью технических средств;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2) выявление инцидентов в области информационной безопасности в ходе контрольных мероприятий;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3) выявление инцидентов с помощью работников администрации.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3.2. Работа по идентификации инцидентов в области информационной безопасности включает в себя мероприятия, направленные на доведение до работников администрации информации, позволяющей идентифицировать инциденты.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 xml:space="preserve">3.3. Регистрацию инцидентов осуществляет секретарь комиссии по работе с инцидентами в журнале регистрации инцидентов информационной безопасности. Форма журнала утверждается приказом </w:t>
            </w:r>
            <w:r w:rsidR="00675AFF">
              <w:rPr>
                <w:rFonts w:eastAsiaTheme="minorEastAsia"/>
                <w:color w:val="000000"/>
                <w:sz w:val="28"/>
                <w:szCs w:val="28"/>
              </w:rPr>
              <w:t>МКОУ СОШ №6.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Хранение журнала осуществляется в местах, исключающих доступ к журналу посторонних лиц.  Журнал хранится в течение 5 лет после завершения ведения. Ответственный за хранение ведение и хранение журнала - председатель комиссии по работе с инцидентами.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 </w:t>
            </w:r>
          </w:p>
        </w:tc>
      </w:tr>
      <w:tr w:rsidR="003F3C93" w:rsidRPr="003F3C93" w:rsidTr="00967CB8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4. Информирование о возникновении инцидентов</w:t>
            </w:r>
            <w:r w:rsidRPr="003F3C93">
              <w:rPr>
                <w:rFonts w:eastAsiaTheme="minorEastAsia"/>
                <w:color w:val="000000"/>
                <w:sz w:val="28"/>
                <w:szCs w:val="28"/>
              </w:rPr>
              <w:br/>
            </w:r>
          </w:p>
        </w:tc>
      </w:tr>
      <w:tr w:rsidR="003F3C93" w:rsidRPr="003F3C93" w:rsidTr="00967CB8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 xml:space="preserve">Работник администрации (пользователь ИС), обнаруживший инцидент в ИС, должен незамедлительно, любым доступным способом, сообщить об инциденте непосредственному руководителю, администратору ИС, администратору информационной безопасности ИС, ответственному за организацию обработки персональных данных администрации (в случае если ИС является </w:t>
            </w:r>
            <w:proofErr w:type="spellStart"/>
            <w:r w:rsidRPr="003F3C93">
              <w:rPr>
                <w:rFonts w:eastAsiaTheme="minorEastAsia"/>
                <w:color w:val="000000"/>
                <w:sz w:val="28"/>
                <w:szCs w:val="28"/>
              </w:rPr>
              <w:t>ИСПДн</w:t>
            </w:r>
            <w:proofErr w:type="spellEnd"/>
            <w:r w:rsidRPr="003F3C93">
              <w:rPr>
                <w:rFonts w:eastAsiaTheme="minorEastAsia"/>
                <w:color w:val="000000"/>
                <w:sz w:val="28"/>
                <w:szCs w:val="28"/>
              </w:rPr>
              <w:t>), председателю комиссии по работе с инцидентами.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Администратор ИС, в случае необходимости, информирует пользователей ИС о возникновении инцидента и дает указания по дальнейшим действиям.</w:t>
            </w:r>
          </w:p>
        </w:tc>
      </w:tr>
      <w:tr w:rsidR="003F3C93" w:rsidRPr="003F3C93" w:rsidTr="00967CB8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ab/>
              <w:t> </w:t>
            </w:r>
          </w:p>
        </w:tc>
      </w:tr>
      <w:tr w:rsidR="003F3C93" w:rsidRPr="003F3C93" w:rsidTr="00967CB8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5. Анализ инцидентов, а также оценка их последствий</w:t>
            </w:r>
            <w:r w:rsidRPr="003F3C93">
              <w:rPr>
                <w:rFonts w:eastAsiaTheme="minorEastAsia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3F3C93" w:rsidRPr="003F3C93" w:rsidTr="00967CB8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Анализ инцидентов, в том числе определение источников и причин возникновения инцидентов, а также оценку их последствий осуществляет комиссия по работе с инцидентами информационной безопасности.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5.1. Источниками и причинами возникновения инцидентов в области информационной безопасности являются: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1) действия организаций и отдельных лиц, враждебные интересам администрации;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2) отсутствие персональной ответственности работников администрации и их руководителей за обеспечение информационной безопасности, в том числе персональных данных;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3) недостаточная работа с персоналом по обеспечению необходимого режима соблюдения конфиденциальности, в том числе персональных данных;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4) отсутствие дисциплинарной мотивации соблюдения правил и требований информационной безопасности;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5) недостаточная техническая оснащённость подразделений, ответственных за обеспечение информационной безопасности;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6) совмещение функций по разработке и сопровождению или сопровождению и контролю за информационными системами;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7) наличие привилегированных бесконтрольных пользователей в информационной системе;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8) пренебрежение правилами и требованиями информационной безопасности работниками администрации;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9) и другие причины.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5.2. Оценка последствий инцидента производится на основании потенциально возможного или фактического ущерба.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 </w:t>
            </w:r>
          </w:p>
        </w:tc>
      </w:tr>
      <w:tr w:rsidR="003F3C93" w:rsidRPr="003F3C93" w:rsidTr="00967CB8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6. Принятие мер по устранению последствий инцидентов</w:t>
            </w:r>
            <w:r w:rsidRPr="003F3C93">
              <w:rPr>
                <w:rFonts w:eastAsiaTheme="minorEastAsia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3F3C93" w:rsidRPr="003F3C93" w:rsidTr="00967CB8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Меры по устранению последствий инцидентов включает в себя мероприятия, направленные на: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1) определение границ инцидента и ущерба от реализации угроз информационной безопасности;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2) ликвидацию последствий инцидента и полное либо частичное возмещение ущерба.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 </w:t>
            </w:r>
          </w:p>
        </w:tc>
      </w:tr>
      <w:tr w:rsidR="003F3C93" w:rsidRPr="003F3C93" w:rsidTr="00967CB8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7. Планирование и принятие мер по предотвращению инцидентов</w:t>
            </w:r>
            <w:r w:rsidRPr="003F3C93">
              <w:rPr>
                <w:rFonts w:eastAsiaTheme="minorEastAsia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3F3C93" w:rsidRPr="003F3C93" w:rsidTr="00967CB8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7.1. Планирование и принятие мер по предотвращению возникновения инцидентов осуществляет комиссия по работе с инцидентами информационной безопасности и основывается на:</w:t>
            </w:r>
          </w:p>
        </w:tc>
      </w:tr>
      <w:tr w:rsidR="003F3C93" w:rsidRPr="003F3C93" w:rsidTr="00967CB8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7" w:lineRule="exact"/>
              <w:ind w:left="30" w:right="3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3F3C93" w:rsidRPr="003F3C93" w:rsidTr="00967CB8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1) планомерной деятельности по повышению уровня осознания информационной безопасности руководством и работниками администрации;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2) проведении мероприятий по обучению работников администрации правилам и способам работы со средствами защиты информационных систем;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3) доведении до работников норм законодательства, внутренних документов администрации, устанавливающих ответственность за нарушение требований информационной безопасности;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4) разъяснительной работе с увольняющимися работниками и работниками, принимаемыми на работу;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5) своевременной модернизации системы обеспечения информационной безопасности, с учетом возникновения новых угроз информационной безопасности, либо в случае изменения требований руководящих документов по организации обеспечения информационной безопасности;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6) своевременном обновлении программного обеспечения, в том числе баз сигнатур антивирусных средств.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7.2. Работа с персоналом.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Как правило, самым слабым звеном в любой системе безопасности является человек. Поэтому работа с персоналом является основным направлением деятельности по обеспечению требований  информационной безопасности.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 xml:space="preserve">В работе с персоналом основной упор должен делаться не на наказание работника за нарушения в области информационной безопасности, а на </w:t>
            </w:r>
            <w:r w:rsidRPr="003F3C93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поощрение за надлежащие выполнение требований информационной безопасности, проявление личной инициативы в укреплении системы информационной безопасности.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Персонал администрации является важным источником сведений об инцидентах информационной безопасности, поэтому необходимо донести до работников информацию о том, что оперативно предоставленные сведения об инциденте информационной безопасности являются основанием для смягчения либо отмены наказания за нарушение требований информационной безопасности.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 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  <w:tr w:rsidR="003F3C93" w:rsidRPr="003F3C93" w:rsidTr="00967CB8"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F3C93" w:rsidRPr="003F3C93" w:rsidRDefault="003F3C93" w:rsidP="003F3C93">
            <w:pPr>
              <w:shd w:val="clear" w:color="auto" w:fill="FFFFFF"/>
              <w:spacing w:after="200" w:line="240" w:lineRule="exact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__________________________</w:t>
            </w:r>
          </w:p>
        </w:tc>
      </w:tr>
    </w:tbl>
    <w:p w:rsidR="003F3C93" w:rsidRPr="003F3C93" w:rsidRDefault="003F3C93" w:rsidP="003F3C93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F3C93" w:rsidRPr="003F3C93" w:rsidRDefault="003F3C93" w:rsidP="003F3C93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3F3C93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3F3C93" w:rsidRPr="003F3C93" w:rsidTr="00967CB8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 w:firstLine="4508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УТВЕРЖДЕН</w:t>
            </w:r>
          </w:p>
          <w:p w:rsidR="003F3C93" w:rsidRPr="003F3C93" w:rsidRDefault="00CD0177" w:rsidP="003F3C9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 w:firstLine="4508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Приказом МКОУ СОШ №6</w:t>
            </w:r>
          </w:p>
          <w:p w:rsidR="003F3C93" w:rsidRPr="003F3C93" w:rsidRDefault="00675AFF" w:rsidP="003F3C9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 w:firstLine="4508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№12</w:t>
            </w:r>
            <w:r w:rsidR="003F3C93" w:rsidRPr="003F3C93">
              <w:rPr>
                <w:rFonts w:eastAsiaTheme="minorEastAsia"/>
                <w:color w:val="000000"/>
                <w:sz w:val="20"/>
                <w:szCs w:val="20"/>
              </w:rPr>
              <w:t>6 от30.11.2016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 w:firstLine="4508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 w:firstLine="4508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  <w:tr w:rsidR="003F3C93" w:rsidRPr="003F3C93" w:rsidTr="00967CB8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7" w:lineRule="exact"/>
              <w:ind w:left="30" w:right="3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СОСТАВ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7" w:lineRule="exact"/>
              <w:ind w:left="30" w:right="3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 xml:space="preserve">постоянно действующей комиссии по работе с инцидентами 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7" w:lineRule="exact"/>
              <w:ind w:left="30" w:right="3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информационной безопасности</w:t>
            </w:r>
          </w:p>
        </w:tc>
      </w:tr>
      <w:tr w:rsidR="003F3C93" w:rsidRPr="003F3C93" w:rsidTr="00967CB8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  <w:tr w:rsidR="003F3C93" w:rsidRPr="003F3C93" w:rsidTr="00967CB8">
        <w:trPr>
          <w:trHeight w:val="71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color w:val="000000"/>
                <w:sz w:val="28"/>
                <w:szCs w:val="28"/>
              </w:rPr>
              <w:t>должность</w:t>
            </w:r>
          </w:p>
        </w:tc>
      </w:tr>
      <w:tr w:rsidR="003F3C93" w:rsidRPr="003F3C93" w:rsidTr="00967CB8">
        <w:trPr>
          <w:trHeight w:val="150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675AFF" w:rsidP="003F3C93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eastAsiaTheme="minorEastAsia"/>
                <w:color w:val="000000"/>
              </w:rPr>
            </w:pPr>
            <w:proofErr w:type="spellStart"/>
            <w:r>
              <w:rPr>
                <w:rFonts w:eastAsiaTheme="minorEastAsia"/>
                <w:color w:val="000000"/>
              </w:rPr>
              <w:t>Касягина</w:t>
            </w:r>
            <w:proofErr w:type="spellEnd"/>
            <w:r>
              <w:rPr>
                <w:rFonts w:eastAsiaTheme="minorEastAsia"/>
                <w:color w:val="000000"/>
              </w:rPr>
              <w:t xml:space="preserve"> Светлана Анатольевна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675AFF" w:rsidP="003F3C93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Директор МКОУ СОШ №6</w:t>
            </w:r>
          </w:p>
        </w:tc>
      </w:tr>
      <w:tr w:rsidR="003F3C93" w:rsidRPr="003F3C93" w:rsidTr="00967CB8">
        <w:trPr>
          <w:trHeight w:val="150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675AFF" w:rsidP="003F3C93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eastAsiaTheme="minorEastAsia"/>
                <w:color w:val="000000"/>
              </w:rPr>
            </w:pPr>
            <w:proofErr w:type="spellStart"/>
            <w:r>
              <w:rPr>
                <w:rFonts w:eastAsiaTheme="minorEastAsia"/>
                <w:color w:val="000000"/>
              </w:rPr>
              <w:t>Гочияева</w:t>
            </w:r>
            <w:proofErr w:type="spellEnd"/>
            <w:r>
              <w:rPr>
                <w:rFonts w:eastAsiaTheme="minorEastAsia"/>
                <w:color w:val="000000"/>
              </w:rPr>
              <w:t xml:space="preserve"> Лариса Владимировна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675AFF" w:rsidP="003F3C93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Заместитель директора по УВР МКОУ СОШ №6</w:t>
            </w:r>
          </w:p>
        </w:tc>
      </w:tr>
      <w:tr w:rsidR="003F3C93" w:rsidRPr="003F3C93" w:rsidTr="00967CB8">
        <w:trPr>
          <w:trHeight w:val="150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675AFF" w:rsidP="003F3C93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Шатова Лариса Анатольевна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675AFF" w:rsidP="003F3C93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Секретарь МКОУ СОШ №6</w:t>
            </w:r>
          </w:p>
        </w:tc>
      </w:tr>
      <w:tr w:rsidR="003F3C93" w:rsidRPr="003F3C93" w:rsidTr="00967CB8">
        <w:trPr>
          <w:trHeight w:val="150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675AFF" w:rsidP="003F3C93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eastAsiaTheme="minorEastAsia"/>
                <w:color w:val="000000"/>
              </w:rPr>
            </w:pPr>
            <w:proofErr w:type="spellStart"/>
            <w:r>
              <w:rPr>
                <w:rFonts w:eastAsiaTheme="minorEastAsia"/>
                <w:color w:val="000000"/>
              </w:rPr>
              <w:t>Цыбульский</w:t>
            </w:r>
            <w:proofErr w:type="spellEnd"/>
            <w:r>
              <w:rPr>
                <w:rFonts w:eastAsiaTheme="minorEastAsia"/>
                <w:color w:val="000000"/>
              </w:rPr>
              <w:t xml:space="preserve"> Анатолий Васильевич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675AFF" w:rsidP="00945BFE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</w:rPr>
              <w:t xml:space="preserve">Учитель информатики, техник </w:t>
            </w:r>
            <w:r w:rsidR="003F3C93" w:rsidRPr="003F3C93">
              <w:rPr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color w:val="000000"/>
              </w:rPr>
              <w:t>МКОУ СОШ №6</w:t>
            </w:r>
          </w:p>
        </w:tc>
      </w:tr>
      <w:tr w:rsidR="003F3C93" w:rsidRPr="003F3C93" w:rsidTr="00967CB8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7" w:lineRule="exact"/>
              <w:ind w:left="30" w:right="3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7" w:lineRule="exact"/>
              <w:ind w:left="30" w:right="3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</w:tbl>
    <w:p w:rsidR="003F3C93" w:rsidRPr="003F3C93" w:rsidRDefault="003F3C93" w:rsidP="003F3C93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3F3C93">
        <w:rPr>
          <w:rFonts w:asciiTheme="minorHAnsi" w:eastAsiaTheme="minorEastAsia" w:hAnsiTheme="minorHAnsi" w:cstheme="minorBidi"/>
          <w:sz w:val="22"/>
          <w:szCs w:val="22"/>
        </w:rPr>
        <w:t>_____________________________</w:t>
      </w:r>
    </w:p>
    <w:p w:rsidR="003F3C93" w:rsidRPr="003F3C93" w:rsidRDefault="003F3C93" w:rsidP="003F3C93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  <w:sectPr w:rsidR="003F3C93" w:rsidRPr="003F3C93" w:rsidSect="00EF01D2">
          <w:pgSz w:w="11906" w:h="16838"/>
          <w:pgMar w:top="1134" w:right="567" w:bottom="709" w:left="1701" w:header="720" w:footer="720" w:gutter="0"/>
          <w:cols w:space="720"/>
          <w:noEndnote/>
        </w:sectPr>
      </w:pPr>
    </w:p>
    <w:p w:rsidR="003F3C93" w:rsidRDefault="003F3C93" w:rsidP="003F3C93">
      <w:pPr>
        <w:widowControl w:val="0"/>
        <w:autoSpaceDE w:val="0"/>
        <w:autoSpaceDN w:val="0"/>
        <w:adjustRightInd w:val="0"/>
        <w:spacing w:line="240" w:lineRule="exact"/>
        <w:ind w:left="28" w:right="28" w:firstLine="9611"/>
        <w:jc w:val="center"/>
        <w:rPr>
          <w:rFonts w:eastAsiaTheme="minorEastAsia"/>
          <w:color w:val="000000"/>
          <w:sz w:val="28"/>
          <w:szCs w:val="28"/>
        </w:rPr>
      </w:pPr>
      <w:r w:rsidRPr="003F3C93">
        <w:rPr>
          <w:rFonts w:eastAsiaTheme="minorEastAsia"/>
          <w:color w:val="000000"/>
          <w:sz w:val="28"/>
          <w:szCs w:val="28"/>
        </w:rPr>
        <w:lastRenderedPageBreak/>
        <w:t>УТВЕРЖДЕН</w:t>
      </w:r>
    </w:p>
    <w:p w:rsidR="00945BFE" w:rsidRPr="003F3C93" w:rsidRDefault="00945BFE" w:rsidP="00945BFE">
      <w:pPr>
        <w:widowControl w:val="0"/>
        <w:autoSpaceDE w:val="0"/>
        <w:autoSpaceDN w:val="0"/>
        <w:adjustRightInd w:val="0"/>
        <w:spacing w:line="240" w:lineRule="exact"/>
        <w:ind w:left="28" w:right="28" w:firstLine="4508"/>
        <w:jc w:val="center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675AFF">
        <w:rPr>
          <w:rFonts w:eastAsiaTheme="minorEastAsia"/>
          <w:color w:val="000000"/>
          <w:sz w:val="20"/>
          <w:szCs w:val="20"/>
        </w:rPr>
        <w:t>Приказом МКОУ СОШ №6</w:t>
      </w:r>
    </w:p>
    <w:p w:rsidR="00945BFE" w:rsidRPr="003F3C93" w:rsidRDefault="00945BFE" w:rsidP="00945BFE">
      <w:pPr>
        <w:widowControl w:val="0"/>
        <w:autoSpaceDE w:val="0"/>
        <w:autoSpaceDN w:val="0"/>
        <w:adjustRightInd w:val="0"/>
        <w:spacing w:line="240" w:lineRule="exact"/>
        <w:ind w:left="28" w:right="28" w:firstLine="4508"/>
        <w:jc w:val="center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675AFF">
        <w:rPr>
          <w:rFonts w:eastAsiaTheme="minorEastAsia"/>
          <w:color w:val="000000"/>
          <w:sz w:val="20"/>
          <w:szCs w:val="20"/>
        </w:rPr>
        <w:t>№12</w:t>
      </w:r>
      <w:r w:rsidRPr="003F3C93">
        <w:rPr>
          <w:rFonts w:eastAsiaTheme="minorEastAsia"/>
          <w:color w:val="000000"/>
          <w:sz w:val="20"/>
          <w:szCs w:val="20"/>
        </w:rPr>
        <w:t>6 от</w:t>
      </w:r>
      <w:r w:rsidR="0021667A">
        <w:rPr>
          <w:rFonts w:eastAsiaTheme="minorEastAsia"/>
          <w:color w:val="000000"/>
          <w:sz w:val="20"/>
          <w:szCs w:val="20"/>
        </w:rPr>
        <w:t xml:space="preserve"> </w:t>
      </w:r>
      <w:r w:rsidRPr="003F3C93">
        <w:rPr>
          <w:rFonts w:eastAsiaTheme="minorEastAsia"/>
          <w:color w:val="000000"/>
          <w:sz w:val="20"/>
          <w:szCs w:val="20"/>
        </w:rPr>
        <w:t>30.11.2016</w:t>
      </w:r>
    </w:p>
    <w:p w:rsidR="00945BFE" w:rsidRPr="003F3C93" w:rsidRDefault="00945BFE" w:rsidP="003F3C93">
      <w:pPr>
        <w:widowControl w:val="0"/>
        <w:autoSpaceDE w:val="0"/>
        <w:autoSpaceDN w:val="0"/>
        <w:adjustRightInd w:val="0"/>
        <w:spacing w:line="240" w:lineRule="exact"/>
        <w:ind w:left="28" w:right="28" w:firstLine="9611"/>
        <w:jc w:val="center"/>
        <w:rPr>
          <w:rFonts w:eastAsiaTheme="minorEastAsia"/>
          <w:color w:val="000000"/>
          <w:sz w:val="28"/>
          <w:szCs w:val="28"/>
        </w:rPr>
      </w:pPr>
    </w:p>
    <w:tbl>
      <w:tblPr>
        <w:tblW w:w="14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2054"/>
        <w:gridCol w:w="1628"/>
        <w:gridCol w:w="1486"/>
        <w:gridCol w:w="2054"/>
        <w:gridCol w:w="2054"/>
        <w:gridCol w:w="1343"/>
        <w:gridCol w:w="1201"/>
        <w:gridCol w:w="2168"/>
      </w:tblGrid>
      <w:tr w:rsidR="003F3C93" w:rsidRPr="003F3C93" w:rsidTr="00967CB8"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3F3C93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ЖУРНАЛ</w:t>
            </w:r>
            <w:r w:rsidRPr="003F3C93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br/>
            </w:r>
            <w:r w:rsidRPr="003F3C93"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регистрации инцидентов информационной безопасности в отделе образования администрации 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proofErr w:type="spellStart"/>
            <w:r w:rsidRPr="003F3C93">
              <w:rPr>
                <w:rFonts w:eastAsiaTheme="minorEastAsia"/>
                <w:b/>
                <w:color w:val="000000"/>
                <w:sz w:val="28"/>
                <w:szCs w:val="28"/>
              </w:rPr>
              <w:t>Апанасенковского</w:t>
            </w:r>
            <w:proofErr w:type="spellEnd"/>
            <w:r w:rsidRPr="003F3C93"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 муниципального района Ставропольского края</w:t>
            </w:r>
          </w:p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line="317" w:lineRule="exac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3C93" w:rsidRPr="003F3C93" w:rsidTr="00967CB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№ п/п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 xml:space="preserve">ФИО, </w:t>
            </w:r>
            <w:r w:rsidRPr="003F3C93">
              <w:rPr>
                <w:rFonts w:eastAsiaTheme="minorEastAsia"/>
                <w:color w:val="000000"/>
              </w:rPr>
              <w:br/>
              <w:t>должность,</w:t>
            </w:r>
            <w:r w:rsidRPr="003F3C93">
              <w:rPr>
                <w:rFonts w:eastAsiaTheme="minorEastAsia"/>
                <w:color w:val="000000"/>
              </w:rPr>
              <w:br/>
              <w:t>структурное</w:t>
            </w:r>
            <w:r w:rsidRPr="003F3C93">
              <w:rPr>
                <w:rFonts w:eastAsiaTheme="minorEastAsia"/>
                <w:color w:val="000000"/>
              </w:rPr>
              <w:br/>
              <w:t>подразделение</w:t>
            </w:r>
            <w:r w:rsidRPr="003F3C93">
              <w:rPr>
                <w:rFonts w:eastAsiaTheme="minorEastAsia"/>
                <w:color w:val="000000"/>
              </w:rPr>
              <w:br/>
              <w:t>работника</w:t>
            </w:r>
            <w:r w:rsidRPr="003F3C93">
              <w:rPr>
                <w:rFonts w:eastAsiaTheme="minorEastAsia"/>
                <w:color w:val="000000"/>
              </w:rPr>
              <w:br/>
              <w:t>обнаружившего</w:t>
            </w:r>
            <w:r w:rsidRPr="003F3C93">
              <w:rPr>
                <w:rFonts w:eastAsiaTheme="minorEastAsia"/>
                <w:color w:val="000000"/>
              </w:rPr>
              <w:br/>
              <w:t>инцидент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Дата</w:t>
            </w:r>
            <w:r w:rsidRPr="003F3C93">
              <w:rPr>
                <w:rFonts w:eastAsiaTheme="minorEastAsia"/>
                <w:color w:val="000000"/>
              </w:rPr>
              <w:br/>
              <w:t>выявления</w:t>
            </w:r>
            <w:r w:rsidRPr="003F3C93">
              <w:rPr>
                <w:rFonts w:eastAsiaTheme="minorEastAsia"/>
                <w:color w:val="000000"/>
              </w:rPr>
              <w:br/>
              <w:t>инцидента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Описание инцидента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Принятые меры</w:t>
            </w:r>
            <w:r w:rsidRPr="003F3C93">
              <w:rPr>
                <w:rFonts w:eastAsiaTheme="minorEastAsia"/>
                <w:color w:val="000000"/>
              </w:rPr>
              <w:br/>
              <w:t>по устранению</w:t>
            </w:r>
            <w:r w:rsidRPr="003F3C93">
              <w:rPr>
                <w:rFonts w:eastAsiaTheme="minorEastAsia"/>
                <w:color w:val="000000"/>
              </w:rPr>
              <w:br/>
              <w:t>последствий</w:t>
            </w:r>
            <w:r w:rsidRPr="003F3C93">
              <w:rPr>
                <w:rFonts w:eastAsiaTheme="minorEastAsia"/>
                <w:color w:val="000000"/>
              </w:rPr>
              <w:br/>
              <w:t>инцидента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Причины</w:t>
            </w:r>
            <w:r w:rsidRPr="003F3C93">
              <w:rPr>
                <w:rFonts w:eastAsiaTheme="minorEastAsia"/>
                <w:color w:val="000000"/>
              </w:rPr>
              <w:br/>
              <w:t xml:space="preserve">возникновения </w:t>
            </w:r>
            <w:r w:rsidRPr="003F3C93">
              <w:rPr>
                <w:rFonts w:eastAsiaTheme="minorEastAsia"/>
                <w:color w:val="000000"/>
              </w:rPr>
              <w:br/>
              <w:t>инцидента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Размер</w:t>
            </w:r>
            <w:r w:rsidRPr="003F3C93">
              <w:rPr>
                <w:rFonts w:eastAsiaTheme="minorEastAsia"/>
                <w:color w:val="000000"/>
              </w:rPr>
              <w:br/>
              <w:t>потенциально-</w:t>
            </w:r>
            <w:r w:rsidRPr="003F3C93">
              <w:rPr>
                <w:rFonts w:eastAsiaTheme="minorEastAsia"/>
                <w:color w:val="000000"/>
              </w:rPr>
              <w:br/>
            </w:r>
            <w:proofErr w:type="spellStart"/>
            <w:r w:rsidRPr="003F3C93">
              <w:rPr>
                <w:rFonts w:eastAsiaTheme="minorEastAsia"/>
                <w:color w:val="000000"/>
              </w:rPr>
              <w:t>возмож</w:t>
            </w:r>
            <w:proofErr w:type="spellEnd"/>
            <w:r w:rsidRPr="003F3C93">
              <w:rPr>
                <w:rFonts w:eastAsiaTheme="minorEastAsia"/>
                <w:color w:val="000000"/>
              </w:rPr>
              <w:t>-</w:t>
            </w:r>
            <w:r w:rsidRPr="003F3C93">
              <w:rPr>
                <w:rFonts w:eastAsiaTheme="minorEastAsia"/>
                <w:color w:val="000000"/>
              </w:rPr>
              <w:br/>
            </w:r>
            <w:proofErr w:type="spellStart"/>
            <w:r w:rsidRPr="003F3C93">
              <w:rPr>
                <w:rFonts w:eastAsiaTheme="minorEastAsia"/>
                <w:color w:val="000000"/>
              </w:rPr>
              <w:t>ного</w:t>
            </w:r>
            <w:proofErr w:type="spellEnd"/>
            <w:r w:rsidRPr="003F3C93">
              <w:rPr>
                <w:rFonts w:eastAsiaTheme="minorEastAsia"/>
                <w:color w:val="000000"/>
              </w:rPr>
              <w:br/>
              <w:t>ущерба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Размер</w:t>
            </w:r>
            <w:r w:rsidRPr="003F3C93">
              <w:rPr>
                <w:rFonts w:eastAsiaTheme="minorEastAsia"/>
                <w:color w:val="000000"/>
              </w:rPr>
              <w:br/>
            </w:r>
            <w:proofErr w:type="spellStart"/>
            <w:r w:rsidRPr="003F3C93">
              <w:rPr>
                <w:rFonts w:eastAsiaTheme="minorEastAsia"/>
                <w:color w:val="000000"/>
              </w:rPr>
              <w:t>фактич</w:t>
            </w:r>
            <w:proofErr w:type="gramStart"/>
            <w:r w:rsidRPr="003F3C93">
              <w:rPr>
                <w:rFonts w:eastAsiaTheme="minorEastAsia"/>
                <w:color w:val="000000"/>
              </w:rPr>
              <w:t>е</w:t>
            </w:r>
            <w:proofErr w:type="spellEnd"/>
            <w:r w:rsidRPr="003F3C93">
              <w:rPr>
                <w:rFonts w:eastAsiaTheme="minorEastAsia"/>
                <w:color w:val="000000"/>
              </w:rPr>
              <w:t>-</w:t>
            </w:r>
            <w:proofErr w:type="gramEnd"/>
            <w:r w:rsidRPr="003F3C93">
              <w:rPr>
                <w:rFonts w:eastAsiaTheme="minorEastAsia"/>
                <w:color w:val="000000"/>
              </w:rPr>
              <w:br/>
            </w:r>
            <w:proofErr w:type="spellStart"/>
            <w:r w:rsidRPr="003F3C93">
              <w:rPr>
                <w:rFonts w:eastAsiaTheme="minorEastAsia"/>
                <w:color w:val="000000"/>
              </w:rPr>
              <w:t>ского</w:t>
            </w:r>
            <w:proofErr w:type="spellEnd"/>
            <w:r w:rsidRPr="003F3C93">
              <w:rPr>
                <w:rFonts w:eastAsiaTheme="minorEastAsia"/>
                <w:color w:val="000000"/>
              </w:rPr>
              <w:br/>
              <w:t>ущерба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Принятые меры по</w:t>
            </w:r>
            <w:r w:rsidRPr="003F3C93">
              <w:rPr>
                <w:rFonts w:eastAsiaTheme="minorEastAsia"/>
                <w:color w:val="000000"/>
              </w:rPr>
              <w:br/>
              <w:t>предотвращению</w:t>
            </w:r>
            <w:r w:rsidRPr="003F3C93">
              <w:rPr>
                <w:rFonts w:eastAsiaTheme="minorEastAsia"/>
                <w:color w:val="000000"/>
              </w:rPr>
              <w:br/>
              <w:t>повторного</w:t>
            </w:r>
            <w:r w:rsidRPr="003F3C93">
              <w:rPr>
                <w:rFonts w:eastAsiaTheme="minorEastAsia"/>
                <w:color w:val="000000"/>
              </w:rPr>
              <w:br/>
              <w:t>возникновения</w:t>
            </w:r>
            <w:r w:rsidRPr="003F3C93">
              <w:rPr>
                <w:rFonts w:eastAsiaTheme="minorEastAsia"/>
                <w:color w:val="000000"/>
              </w:rPr>
              <w:br/>
              <w:t>инцидента</w:t>
            </w:r>
          </w:p>
        </w:tc>
      </w:tr>
      <w:tr w:rsidR="003F3C93" w:rsidRPr="003F3C93" w:rsidTr="00967CB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9</w:t>
            </w:r>
          </w:p>
        </w:tc>
      </w:tr>
      <w:tr w:rsidR="003F3C93" w:rsidRPr="003F3C93" w:rsidTr="00967CB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1.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3F3C93" w:rsidRPr="003F3C93" w:rsidTr="00967CB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2.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3F3C93" w:rsidRPr="003F3C93" w:rsidTr="00967CB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3.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3F3C93" w:rsidRPr="003F3C93" w:rsidTr="00967CB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4.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3F3C93" w:rsidRPr="003F3C93" w:rsidTr="00967CB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5.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3F3C93" w:rsidRPr="003F3C93" w:rsidTr="00967CB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6.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3F3C93" w:rsidRPr="003F3C93" w:rsidTr="00967CB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7.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3F3C93" w:rsidRPr="003F3C93" w:rsidTr="00967CB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8.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3F3C93" w:rsidRPr="003F3C93" w:rsidTr="00967CB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9.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3F3C93" w:rsidRPr="003F3C93" w:rsidTr="00967CB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3F3C93">
              <w:rPr>
                <w:rFonts w:eastAsiaTheme="minorEastAsia"/>
                <w:color w:val="000000"/>
              </w:rPr>
              <w:t>10.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3C93" w:rsidRPr="003F3C93" w:rsidRDefault="003F3C93" w:rsidP="003F3C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3F3C93" w:rsidRPr="003F3C93" w:rsidTr="00967CB8">
        <w:tc>
          <w:tcPr>
            <w:tcW w:w="14620" w:type="dxa"/>
            <w:gridSpan w:val="9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3C93" w:rsidRPr="003F3C93" w:rsidRDefault="003F3C93" w:rsidP="003F3C93">
            <w:pPr>
              <w:shd w:val="clear" w:color="auto" w:fill="FFFFFF"/>
              <w:spacing w:after="200" w:line="240" w:lineRule="exact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3F3C93" w:rsidRPr="003F3C93" w:rsidRDefault="003F3C93" w:rsidP="003F3C93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3F3C93">
        <w:rPr>
          <w:rFonts w:asciiTheme="minorHAnsi" w:eastAsiaTheme="minorEastAsia" w:hAnsiTheme="minorHAnsi" w:cstheme="minorBidi"/>
          <w:sz w:val="22"/>
          <w:szCs w:val="22"/>
        </w:rPr>
        <w:t>_______________________________</w:t>
      </w:r>
    </w:p>
    <w:p w:rsidR="003F3C93" w:rsidRPr="003F3C93" w:rsidRDefault="003F3C93" w:rsidP="003F3C93">
      <w:pPr>
        <w:tabs>
          <w:tab w:val="left" w:pos="3165"/>
        </w:tabs>
      </w:pPr>
    </w:p>
    <w:sectPr w:rsidR="003F3C93" w:rsidRPr="003F3C93" w:rsidSect="003F3C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F4" w:rsidRDefault="00D978F4" w:rsidP="003F3C93">
      <w:r>
        <w:separator/>
      </w:r>
    </w:p>
  </w:endnote>
  <w:endnote w:type="continuationSeparator" w:id="0">
    <w:p w:rsidR="00D978F4" w:rsidRDefault="00D978F4" w:rsidP="003F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F4" w:rsidRDefault="00D978F4" w:rsidP="003F3C93">
      <w:r>
        <w:separator/>
      </w:r>
    </w:p>
  </w:footnote>
  <w:footnote w:type="continuationSeparator" w:id="0">
    <w:p w:rsidR="00D978F4" w:rsidRDefault="00D978F4" w:rsidP="003F3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0B"/>
    <w:rsid w:val="00176DAF"/>
    <w:rsid w:val="0021667A"/>
    <w:rsid w:val="003B2D0B"/>
    <w:rsid w:val="003F3C93"/>
    <w:rsid w:val="00501137"/>
    <w:rsid w:val="00675AFF"/>
    <w:rsid w:val="00945BFE"/>
    <w:rsid w:val="00A43E68"/>
    <w:rsid w:val="00C841CA"/>
    <w:rsid w:val="00C95DA7"/>
    <w:rsid w:val="00CD0177"/>
    <w:rsid w:val="00D978F4"/>
    <w:rsid w:val="00DD1CFF"/>
    <w:rsid w:val="00E0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D0B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D0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D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2D0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F3C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3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3C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3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1C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D0B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D0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D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2D0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F3C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3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3C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3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1C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Лариса</cp:lastModifiedBy>
  <cp:revision>5</cp:revision>
  <cp:lastPrinted>2016-12-26T05:51:00Z</cp:lastPrinted>
  <dcterms:created xsi:type="dcterms:W3CDTF">2016-12-07T11:34:00Z</dcterms:created>
  <dcterms:modified xsi:type="dcterms:W3CDTF">2016-12-26T05:51:00Z</dcterms:modified>
</cp:coreProperties>
</file>